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7D57C22D" w:rsidR="00541A65" w:rsidRPr="00502E1F" w:rsidRDefault="00541A65" w:rsidP="00541A65">
      <w:pPr>
        <w:pStyle w:val="Header"/>
        <w:tabs>
          <w:tab w:val="right" w:pos="9639"/>
        </w:tabs>
        <w:rPr>
          <w:bCs/>
          <w:i/>
          <w:noProof w:val="0"/>
          <w:sz w:val="24"/>
          <w:szCs w:val="24"/>
          <w:lang w:val="en-US"/>
        </w:rPr>
      </w:pPr>
      <w:r w:rsidRPr="00502E1F">
        <w:rPr>
          <w:bCs/>
          <w:noProof w:val="0"/>
          <w:sz w:val="24"/>
          <w:szCs w:val="24"/>
          <w:lang w:val="en-US"/>
        </w:rPr>
        <w:t>3GPP TSG-RAN WG2 Meeting #127bis</w:t>
      </w:r>
      <w:r w:rsidRPr="00502E1F">
        <w:rPr>
          <w:bCs/>
          <w:noProof w:val="0"/>
          <w:sz w:val="24"/>
          <w:szCs w:val="24"/>
          <w:lang w:val="en-US"/>
        </w:rPr>
        <w:tab/>
      </w:r>
      <w:r w:rsidRPr="00DE62E7">
        <w:rPr>
          <w:bCs/>
          <w:noProof w:val="0"/>
          <w:sz w:val="24"/>
          <w:szCs w:val="24"/>
          <w:lang w:val="en-US"/>
        </w:rPr>
        <w:t>R2-240</w:t>
      </w:r>
      <w:r w:rsidR="00DE62E7" w:rsidRPr="00DE62E7">
        <w:rPr>
          <w:bCs/>
          <w:noProof w:val="0"/>
          <w:sz w:val="24"/>
          <w:szCs w:val="24"/>
          <w:lang w:val="en-US"/>
        </w:rPr>
        <w:t>866</w:t>
      </w:r>
      <w:r w:rsidR="00941ABE">
        <w:rPr>
          <w:bCs/>
          <w:noProof w:val="0"/>
          <w:sz w:val="24"/>
          <w:szCs w:val="24"/>
          <w:lang w:val="en-US"/>
        </w:rPr>
        <w:t>9</w:t>
      </w:r>
    </w:p>
    <w:p w14:paraId="3723E1D3" w14:textId="0BC2CA9D" w:rsidR="005432D9" w:rsidRPr="00502E1F" w:rsidRDefault="00541A65" w:rsidP="00541A65">
      <w:pPr>
        <w:pStyle w:val="Header"/>
        <w:tabs>
          <w:tab w:val="right" w:pos="9641"/>
        </w:tabs>
        <w:rPr>
          <w:rFonts w:eastAsia="SimSun"/>
          <w:bCs/>
          <w:sz w:val="24"/>
          <w:szCs w:val="24"/>
          <w:lang w:val="en-US" w:eastAsia="zh-CN"/>
        </w:rPr>
      </w:pPr>
      <w:r w:rsidRPr="00502E1F">
        <w:rPr>
          <w:sz w:val="24"/>
          <w:lang w:val="en-US"/>
        </w:rPr>
        <w:t>Hefei, China, 14 – 18 October 2024</w:t>
      </w:r>
      <w:r w:rsidRPr="00502E1F">
        <w:rPr>
          <w:sz w:val="24"/>
          <w:lang w:val="en-US"/>
        </w:rPr>
        <w:tab/>
      </w:r>
    </w:p>
    <w:p w14:paraId="2E02E5F5" w14:textId="77777777" w:rsidR="00A209D6" w:rsidRPr="00502E1F" w:rsidRDefault="00A209D6" w:rsidP="00A209D6">
      <w:pPr>
        <w:pStyle w:val="Header"/>
        <w:rPr>
          <w:bCs/>
          <w:noProof w:val="0"/>
          <w:sz w:val="24"/>
          <w:lang w:val="en-US"/>
        </w:rPr>
      </w:pPr>
    </w:p>
    <w:p w14:paraId="403CB9C0" w14:textId="77777777" w:rsidR="00A209D6" w:rsidRPr="00502E1F" w:rsidRDefault="00A209D6" w:rsidP="00A209D6">
      <w:pPr>
        <w:pStyle w:val="Header"/>
        <w:rPr>
          <w:bCs/>
          <w:noProof w:val="0"/>
          <w:sz w:val="24"/>
          <w:lang w:val="en-US"/>
        </w:rPr>
      </w:pPr>
    </w:p>
    <w:p w14:paraId="310B92C9" w14:textId="286F5005" w:rsidR="00446C3A" w:rsidRPr="00502E1F" w:rsidRDefault="00446C3A" w:rsidP="00446C3A">
      <w:pPr>
        <w:pStyle w:val="CRCoverPage"/>
        <w:tabs>
          <w:tab w:val="left" w:pos="1985"/>
        </w:tabs>
        <w:rPr>
          <w:rFonts w:cs="Arial"/>
          <w:b/>
          <w:bCs/>
          <w:sz w:val="24"/>
          <w:lang w:val="en-US" w:eastAsia="ja-JP"/>
        </w:rPr>
      </w:pPr>
      <w:r w:rsidRPr="00502E1F">
        <w:rPr>
          <w:rFonts w:cs="Arial"/>
          <w:b/>
          <w:bCs/>
          <w:sz w:val="24"/>
          <w:lang w:val="en-US"/>
        </w:rPr>
        <w:t>Agenda item:</w:t>
      </w:r>
      <w:r w:rsidRPr="00502E1F">
        <w:rPr>
          <w:rFonts w:cs="Arial"/>
          <w:b/>
          <w:bCs/>
          <w:sz w:val="24"/>
          <w:lang w:val="en-US"/>
        </w:rPr>
        <w:tab/>
      </w:r>
      <w:r w:rsidR="00D14EDB" w:rsidRPr="00502E1F">
        <w:rPr>
          <w:rFonts w:cs="Arial"/>
          <w:b/>
          <w:bCs/>
          <w:sz w:val="24"/>
          <w:lang w:val="en-US" w:eastAsia="ja-JP"/>
        </w:rPr>
        <w:t>4</w:t>
      </w:r>
      <w:r w:rsidRPr="00502E1F">
        <w:rPr>
          <w:rFonts w:cs="Arial"/>
          <w:b/>
          <w:bCs/>
          <w:sz w:val="24"/>
          <w:lang w:val="en-US" w:eastAsia="ja-JP"/>
        </w:rPr>
        <w:t>.</w:t>
      </w:r>
      <w:r w:rsidR="00D14EDB" w:rsidRPr="00502E1F">
        <w:rPr>
          <w:rFonts w:cs="Arial"/>
          <w:b/>
          <w:bCs/>
          <w:sz w:val="24"/>
          <w:lang w:val="en-US" w:eastAsia="ja-JP"/>
        </w:rPr>
        <w:t>1</w:t>
      </w:r>
    </w:p>
    <w:p w14:paraId="73188B46" w14:textId="463FC5ED" w:rsidR="00446C3A" w:rsidRPr="00502E1F" w:rsidRDefault="00446C3A" w:rsidP="00446C3A">
      <w:pPr>
        <w:tabs>
          <w:tab w:val="left" w:pos="1985"/>
        </w:tabs>
        <w:ind w:left="1985" w:hanging="1985"/>
        <w:rPr>
          <w:rFonts w:ascii="Arial" w:hAnsi="Arial" w:cs="Arial"/>
          <w:b/>
          <w:bCs/>
          <w:sz w:val="24"/>
          <w:lang w:val="en-US"/>
        </w:rPr>
      </w:pPr>
      <w:r w:rsidRPr="00502E1F">
        <w:rPr>
          <w:rFonts w:ascii="Arial" w:hAnsi="Arial" w:cs="Arial"/>
          <w:b/>
          <w:bCs/>
          <w:sz w:val="24"/>
          <w:lang w:val="en-US"/>
        </w:rPr>
        <w:t>Source:</w:t>
      </w:r>
      <w:r w:rsidRPr="00502E1F">
        <w:rPr>
          <w:rFonts w:ascii="Arial" w:hAnsi="Arial" w:cs="Arial"/>
          <w:b/>
          <w:bCs/>
          <w:sz w:val="24"/>
          <w:lang w:val="en-US"/>
        </w:rPr>
        <w:tab/>
        <w:t>Nokia</w:t>
      </w:r>
    </w:p>
    <w:p w14:paraId="553D264F" w14:textId="46A7EDBD" w:rsidR="00446C3A" w:rsidRPr="00502E1F" w:rsidRDefault="00446C3A" w:rsidP="00446C3A">
      <w:pPr>
        <w:ind w:left="1985" w:hanging="1985"/>
        <w:rPr>
          <w:rFonts w:ascii="Arial" w:hAnsi="Arial" w:cs="Arial"/>
          <w:b/>
          <w:bCs/>
          <w:sz w:val="24"/>
          <w:lang w:val="en-US"/>
        </w:rPr>
      </w:pPr>
      <w:r w:rsidRPr="00502E1F">
        <w:rPr>
          <w:rFonts w:ascii="Arial" w:hAnsi="Arial" w:cs="Arial"/>
          <w:b/>
          <w:bCs/>
          <w:sz w:val="24"/>
          <w:lang w:val="en-US"/>
        </w:rPr>
        <w:t>Title:</w:t>
      </w:r>
      <w:r w:rsidRPr="00502E1F">
        <w:rPr>
          <w:rFonts w:ascii="Arial" w:hAnsi="Arial" w:cs="Arial"/>
          <w:b/>
          <w:bCs/>
          <w:sz w:val="24"/>
          <w:lang w:val="en-US"/>
        </w:rPr>
        <w:tab/>
      </w:r>
      <w:r w:rsidR="00364B04" w:rsidRPr="00502E1F">
        <w:rPr>
          <w:rFonts w:ascii="Arial" w:hAnsi="Arial" w:cs="Arial"/>
          <w:b/>
          <w:bCs/>
          <w:sz w:val="24"/>
          <w:lang w:val="en-US"/>
        </w:rPr>
        <w:t>UE capability constraints for Qoffsettemp</w:t>
      </w:r>
    </w:p>
    <w:p w14:paraId="25F387E8" w14:textId="7A28F987" w:rsidR="00446C3A" w:rsidRPr="00502E1F" w:rsidRDefault="00446C3A" w:rsidP="00446C3A">
      <w:pPr>
        <w:ind w:left="1985" w:hanging="1985"/>
        <w:rPr>
          <w:rFonts w:ascii="Arial" w:hAnsi="Arial" w:cs="Arial"/>
          <w:b/>
          <w:bCs/>
          <w:sz w:val="24"/>
          <w:lang w:val="en-US"/>
        </w:rPr>
      </w:pPr>
      <w:r w:rsidRPr="00502E1F">
        <w:rPr>
          <w:rFonts w:ascii="Arial" w:hAnsi="Arial" w:cs="Arial"/>
          <w:b/>
          <w:bCs/>
          <w:sz w:val="24"/>
          <w:lang w:val="en-US"/>
        </w:rPr>
        <w:t>WID/SID:</w:t>
      </w:r>
      <w:r w:rsidRPr="00502E1F">
        <w:rPr>
          <w:rFonts w:ascii="Arial" w:hAnsi="Arial" w:cs="Arial"/>
          <w:b/>
          <w:bCs/>
          <w:sz w:val="24"/>
          <w:lang w:val="en-US"/>
        </w:rPr>
        <w:tab/>
      </w:r>
      <w:r w:rsidR="00533E11" w:rsidRPr="002945DB">
        <w:rPr>
          <w:rFonts w:ascii="Arial" w:hAnsi="Arial" w:cs="Arial"/>
          <w:b/>
          <w:bCs/>
          <w:sz w:val="24"/>
          <w:lang w:val="en-US"/>
        </w:rPr>
        <w:t>TEI12</w:t>
      </w:r>
      <w:r w:rsidRPr="002945DB">
        <w:rPr>
          <w:rFonts w:ascii="Arial" w:hAnsi="Arial" w:cs="Arial"/>
          <w:b/>
          <w:bCs/>
          <w:sz w:val="24"/>
          <w:lang w:val="en-US"/>
        </w:rPr>
        <w:t xml:space="preserve"> - Release </w:t>
      </w:r>
      <w:r w:rsidR="00D14EDB" w:rsidRPr="002945DB">
        <w:rPr>
          <w:rFonts w:ascii="Arial" w:hAnsi="Arial" w:cs="Arial"/>
          <w:b/>
          <w:bCs/>
          <w:sz w:val="24"/>
          <w:lang w:val="en-US"/>
        </w:rPr>
        <w:t>12</w:t>
      </w:r>
    </w:p>
    <w:p w14:paraId="6FEB19D6" w14:textId="77777777" w:rsidR="00446C3A" w:rsidRPr="00502E1F" w:rsidRDefault="00446C3A" w:rsidP="00446C3A">
      <w:pPr>
        <w:tabs>
          <w:tab w:val="left" w:pos="1985"/>
        </w:tabs>
        <w:rPr>
          <w:rFonts w:ascii="Arial" w:hAnsi="Arial" w:cs="Arial"/>
          <w:b/>
          <w:bCs/>
          <w:sz w:val="24"/>
          <w:lang w:val="en-US"/>
        </w:rPr>
      </w:pPr>
      <w:r w:rsidRPr="00502E1F">
        <w:rPr>
          <w:rFonts w:ascii="Arial" w:hAnsi="Arial" w:cs="Arial"/>
          <w:b/>
          <w:bCs/>
          <w:sz w:val="24"/>
          <w:lang w:val="en-US"/>
        </w:rPr>
        <w:t>Document for:</w:t>
      </w:r>
      <w:r w:rsidRPr="00502E1F">
        <w:rPr>
          <w:rFonts w:ascii="Arial" w:hAnsi="Arial" w:cs="Arial"/>
          <w:b/>
          <w:bCs/>
          <w:sz w:val="24"/>
          <w:lang w:val="en-US"/>
        </w:rPr>
        <w:tab/>
        <w:t>Discussion and Decision</w:t>
      </w:r>
    </w:p>
    <w:p w14:paraId="294B1FC1" w14:textId="77777777" w:rsidR="00A209D6" w:rsidRPr="00502E1F" w:rsidRDefault="00A209D6" w:rsidP="00A209D6">
      <w:pPr>
        <w:pStyle w:val="Heading1"/>
        <w:rPr>
          <w:lang w:val="en-US"/>
        </w:rPr>
      </w:pPr>
      <w:r w:rsidRPr="00502E1F">
        <w:rPr>
          <w:lang w:val="en-US"/>
        </w:rPr>
        <w:t>1</w:t>
      </w:r>
      <w:r w:rsidRPr="00502E1F">
        <w:rPr>
          <w:lang w:val="en-US"/>
        </w:rPr>
        <w:tab/>
        <w:t>Introduction</w:t>
      </w:r>
    </w:p>
    <w:p w14:paraId="00DFDF48" w14:textId="22FEE765" w:rsidR="00533E11" w:rsidRPr="00502E1F" w:rsidRDefault="00F02514" w:rsidP="009339CB">
      <w:pPr>
        <w:rPr>
          <w:lang w:val="en-US"/>
        </w:rPr>
      </w:pPr>
      <w:r w:rsidRPr="00502E1F">
        <w:rPr>
          <w:lang w:val="en-US"/>
        </w:rPr>
        <w:t>In this contribution we discuss the problem of the minimum number of cells for which the UE shall be able to apply Qoffset</w:t>
      </w:r>
      <w:r w:rsidRPr="00502E1F">
        <w:rPr>
          <w:vertAlign w:val="subscript"/>
          <w:lang w:val="en-US"/>
        </w:rPr>
        <w:t>temp</w:t>
      </w:r>
      <w:r w:rsidRPr="00502E1F">
        <w:rPr>
          <w:lang w:val="en-US"/>
        </w:rPr>
        <w:t xml:space="preserve"> in case the UE supports the feature </w:t>
      </w:r>
      <w:bookmarkStart w:id="0" w:name="_Hlk178591736"/>
      <w:r w:rsidR="001F119A" w:rsidRPr="00502E1F">
        <w:rPr>
          <w:lang w:val="en-US"/>
        </w:rPr>
        <w:t>RRC Connection Establishment Failure Temporary Qoffset</w:t>
      </w:r>
      <w:bookmarkEnd w:id="0"/>
      <w:r w:rsidR="001F119A" w:rsidRPr="00502E1F">
        <w:rPr>
          <w:lang w:val="en-US"/>
        </w:rPr>
        <w:t xml:space="preserve"> defined in 36.306 subclause 6.7.2 and/or RRC connection establishment failure with temporary offset defined in 38.306 subclause 5.3.</w:t>
      </w:r>
    </w:p>
    <w:p w14:paraId="7D484B6E" w14:textId="591F7CD0" w:rsidR="009339CB" w:rsidRPr="00502E1F" w:rsidRDefault="009339CB" w:rsidP="009339CB">
      <w:pPr>
        <w:pStyle w:val="Heading1"/>
        <w:rPr>
          <w:lang w:val="en-US"/>
        </w:rPr>
      </w:pPr>
      <w:r w:rsidRPr="00502E1F">
        <w:rPr>
          <w:lang w:val="en-US"/>
        </w:rPr>
        <w:t>2</w:t>
      </w:r>
      <w:r w:rsidRPr="00502E1F">
        <w:rPr>
          <w:lang w:val="en-US"/>
        </w:rPr>
        <w:tab/>
      </w:r>
      <w:r w:rsidR="00A21349" w:rsidRPr="00502E1F">
        <w:rPr>
          <w:lang w:val="en-US"/>
        </w:rPr>
        <w:t>Discussion</w:t>
      </w:r>
    </w:p>
    <w:p w14:paraId="5982B445" w14:textId="735B609B" w:rsidR="009339CB" w:rsidRPr="00502E1F" w:rsidRDefault="009339CB" w:rsidP="009339CB">
      <w:pPr>
        <w:pStyle w:val="Heading2"/>
        <w:rPr>
          <w:lang w:val="en-US"/>
        </w:rPr>
      </w:pPr>
      <w:r w:rsidRPr="00502E1F">
        <w:rPr>
          <w:lang w:val="en-US"/>
        </w:rPr>
        <w:t>2.1</w:t>
      </w:r>
      <w:r w:rsidRPr="00502E1F">
        <w:rPr>
          <w:lang w:val="en-US"/>
        </w:rPr>
        <w:tab/>
      </w:r>
      <w:r w:rsidR="00F9144A" w:rsidRPr="00502E1F">
        <w:rPr>
          <w:lang w:val="en-US"/>
        </w:rPr>
        <w:t>“Chiba” issue</w:t>
      </w:r>
    </w:p>
    <w:p w14:paraId="4FEBF518" w14:textId="05EAF37E" w:rsidR="00F9144A" w:rsidRPr="00502E1F" w:rsidRDefault="00F9144A" w:rsidP="00F9144A">
      <w:pPr>
        <w:rPr>
          <w:lang w:val="en-US"/>
        </w:rPr>
      </w:pPr>
      <w:r w:rsidRPr="00502E1F">
        <w:rPr>
          <w:lang w:val="en-US"/>
        </w:rPr>
        <w:t>Qoffset</w:t>
      </w:r>
      <w:r w:rsidR="00C8166A" w:rsidRPr="00502E1F">
        <w:rPr>
          <w:vertAlign w:val="subscript"/>
          <w:lang w:val="en-US"/>
        </w:rPr>
        <w:t>temp</w:t>
      </w:r>
      <w:r w:rsidRPr="00502E1F">
        <w:rPr>
          <w:vertAlign w:val="subscript"/>
          <w:lang w:val="en-US"/>
        </w:rPr>
        <w:t xml:space="preserve"> </w:t>
      </w:r>
      <w:r w:rsidR="00CE4957" w:rsidRPr="00502E1F">
        <w:rPr>
          <w:lang w:val="en-US"/>
        </w:rPr>
        <w:t>handling was introduced to LTE in Rel-12 by R2-142953 36.304 CR 0238 [1] with the following reason:</w:t>
      </w:r>
    </w:p>
    <w:tbl>
      <w:tblPr>
        <w:tblW w:w="9697" w:type="dxa"/>
        <w:tblInd w:w="-10" w:type="dxa"/>
        <w:tblBorders>
          <w:top w:val="single" w:sz="8" w:space="0" w:color="auto"/>
          <w:left w:val="single" w:sz="8" w:space="0" w:color="auto"/>
          <w:bottom w:val="single" w:sz="8" w:space="0" w:color="auto"/>
          <w:right w:val="single" w:sz="8" w:space="0" w:color="auto"/>
        </w:tblBorders>
        <w:tblLayout w:type="fixed"/>
        <w:tblCellMar>
          <w:left w:w="42" w:type="dxa"/>
          <w:right w:w="42" w:type="dxa"/>
        </w:tblCellMar>
        <w:tblLook w:val="04A0" w:firstRow="1" w:lastRow="0" w:firstColumn="1" w:lastColumn="0" w:noHBand="0" w:noVBand="1"/>
      </w:tblPr>
      <w:tblGrid>
        <w:gridCol w:w="2321"/>
        <w:gridCol w:w="7376"/>
      </w:tblGrid>
      <w:tr w:rsidR="00012090" w:rsidRPr="00502E1F" w14:paraId="28D3B3A9" w14:textId="77777777" w:rsidTr="00C75E58">
        <w:tc>
          <w:tcPr>
            <w:tcW w:w="2321" w:type="dxa"/>
            <w:hideMark/>
          </w:tcPr>
          <w:p w14:paraId="768BF2AB" w14:textId="77777777" w:rsidR="00012090" w:rsidRPr="00502E1F" w:rsidRDefault="00012090" w:rsidP="000D4B08">
            <w:pPr>
              <w:tabs>
                <w:tab w:val="right" w:pos="2184"/>
              </w:tabs>
              <w:spacing w:after="0"/>
              <w:rPr>
                <w:rFonts w:ascii="Arial" w:hAnsi="Arial"/>
                <w:b/>
                <w:i/>
                <w:noProof/>
                <w:lang w:val="en-US"/>
              </w:rPr>
            </w:pPr>
            <w:r w:rsidRPr="00502E1F">
              <w:rPr>
                <w:rFonts w:ascii="Arial" w:hAnsi="Arial"/>
                <w:b/>
                <w:i/>
                <w:noProof/>
                <w:lang w:val="en-US"/>
              </w:rPr>
              <w:t>Reason for change:</w:t>
            </w:r>
          </w:p>
        </w:tc>
        <w:tc>
          <w:tcPr>
            <w:tcW w:w="7376" w:type="dxa"/>
            <w:shd w:val="pct30" w:color="FFFF00" w:fill="auto"/>
            <w:hideMark/>
          </w:tcPr>
          <w:p w14:paraId="71E993B0" w14:textId="77777777" w:rsidR="00012090" w:rsidRPr="00502E1F" w:rsidRDefault="00012090" w:rsidP="000D4B08">
            <w:pPr>
              <w:spacing w:after="0"/>
              <w:ind w:left="100"/>
              <w:rPr>
                <w:rFonts w:ascii="Arial" w:hAnsi="Arial"/>
                <w:noProof/>
                <w:lang w:val="en-US"/>
              </w:rPr>
            </w:pPr>
            <w:r w:rsidRPr="00502E1F">
              <w:rPr>
                <w:rFonts w:ascii="Arial" w:hAnsi="Arial"/>
                <w:noProof/>
                <w:lang w:val="en-US"/>
              </w:rPr>
              <w:t>In some deployments, a stationary or slow moving UE may camp on the wrong cell due to artificially strong downlink signal, and PRACH transmissions will fail to reach the NW resulting in the UE being unable to establish a connection.</w:t>
            </w:r>
          </w:p>
        </w:tc>
      </w:tr>
      <w:tr w:rsidR="00012090" w:rsidRPr="00502E1F" w14:paraId="7D553479" w14:textId="77777777" w:rsidTr="00C75E58">
        <w:tc>
          <w:tcPr>
            <w:tcW w:w="2321" w:type="dxa"/>
          </w:tcPr>
          <w:p w14:paraId="5CA02373" w14:textId="77777777" w:rsidR="00012090" w:rsidRPr="00502E1F" w:rsidRDefault="00012090" w:rsidP="000D4B08">
            <w:pPr>
              <w:spacing w:after="0"/>
              <w:rPr>
                <w:rFonts w:ascii="Arial" w:hAnsi="Arial"/>
                <w:b/>
                <w:i/>
                <w:noProof/>
                <w:sz w:val="8"/>
                <w:szCs w:val="8"/>
                <w:lang w:val="en-US"/>
              </w:rPr>
            </w:pPr>
          </w:p>
        </w:tc>
        <w:tc>
          <w:tcPr>
            <w:tcW w:w="7376" w:type="dxa"/>
          </w:tcPr>
          <w:p w14:paraId="067CD071" w14:textId="77777777" w:rsidR="00012090" w:rsidRPr="00502E1F" w:rsidRDefault="00012090" w:rsidP="000D4B08">
            <w:pPr>
              <w:spacing w:after="0"/>
              <w:rPr>
                <w:rFonts w:ascii="Arial" w:hAnsi="Arial"/>
                <w:noProof/>
                <w:sz w:val="8"/>
                <w:szCs w:val="8"/>
                <w:lang w:val="en-US"/>
              </w:rPr>
            </w:pPr>
          </w:p>
        </w:tc>
      </w:tr>
      <w:tr w:rsidR="00012090" w:rsidRPr="00502E1F" w14:paraId="22ECBF82" w14:textId="77777777" w:rsidTr="00C75E58">
        <w:trPr>
          <w:trHeight w:val="984"/>
        </w:trPr>
        <w:tc>
          <w:tcPr>
            <w:tcW w:w="2321" w:type="dxa"/>
            <w:hideMark/>
          </w:tcPr>
          <w:p w14:paraId="48CAF35A" w14:textId="77777777" w:rsidR="00012090" w:rsidRPr="00502E1F" w:rsidRDefault="00012090" w:rsidP="000D4B08">
            <w:pPr>
              <w:tabs>
                <w:tab w:val="right" w:pos="2184"/>
              </w:tabs>
              <w:spacing w:after="0"/>
              <w:rPr>
                <w:rFonts w:ascii="Arial" w:hAnsi="Arial"/>
                <w:b/>
                <w:i/>
                <w:noProof/>
                <w:lang w:val="en-US"/>
              </w:rPr>
            </w:pPr>
            <w:r w:rsidRPr="00502E1F">
              <w:rPr>
                <w:rFonts w:ascii="Arial" w:hAnsi="Arial"/>
                <w:b/>
                <w:i/>
                <w:noProof/>
                <w:lang w:val="en-US"/>
              </w:rPr>
              <w:t>Summary of change:</w:t>
            </w:r>
          </w:p>
        </w:tc>
        <w:tc>
          <w:tcPr>
            <w:tcW w:w="7376" w:type="dxa"/>
            <w:shd w:val="pct30" w:color="FFFF00" w:fill="auto"/>
          </w:tcPr>
          <w:p w14:paraId="2CE6A507" w14:textId="77777777" w:rsidR="00012090" w:rsidRPr="00502E1F" w:rsidRDefault="00012090" w:rsidP="000D4B08">
            <w:pPr>
              <w:spacing w:after="0"/>
              <w:ind w:left="100"/>
              <w:rPr>
                <w:rFonts w:ascii="Arial" w:hAnsi="Arial"/>
                <w:noProof/>
                <w:lang w:val="en-US"/>
              </w:rPr>
            </w:pPr>
            <w:r w:rsidRPr="00502E1F">
              <w:rPr>
                <w:rFonts w:ascii="Arial" w:hAnsi="Arial"/>
                <w:noProof/>
                <w:lang w:val="en-US"/>
              </w:rPr>
              <w:t>An offset is temporarily applied to the cell on which a configurable number of RRC Connection Establishment failure was detected for cell selection and reselection evaluation.</w:t>
            </w:r>
          </w:p>
          <w:p w14:paraId="2755D583" w14:textId="77777777" w:rsidR="00012090" w:rsidRPr="00502E1F" w:rsidRDefault="00012090" w:rsidP="000D4B08">
            <w:pPr>
              <w:spacing w:after="0"/>
              <w:rPr>
                <w:rFonts w:ascii="Arial" w:hAnsi="Arial"/>
                <w:noProof/>
                <w:lang w:val="en-US"/>
              </w:rPr>
            </w:pPr>
            <w:r w:rsidRPr="00502E1F">
              <w:rPr>
                <w:rFonts w:ascii="Arial" w:hAnsi="Arial"/>
                <w:noProof/>
                <w:lang w:val="en-US"/>
              </w:rPr>
              <w:t xml:space="preserve">  […]</w:t>
            </w:r>
          </w:p>
        </w:tc>
      </w:tr>
    </w:tbl>
    <w:p w14:paraId="2D3E8AA4" w14:textId="3298FBEC" w:rsidR="00C8166A" w:rsidRPr="00502E1F" w:rsidRDefault="00C75E58" w:rsidP="00C75E58">
      <w:pPr>
        <w:spacing w:before="240"/>
        <w:rPr>
          <w:lang w:val="en-US"/>
        </w:rPr>
      </w:pPr>
      <w:r w:rsidRPr="00502E1F">
        <w:rPr>
          <w:lang w:val="en-US"/>
        </w:rPr>
        <w:t xml:space="preserve">In the discussions preceding the R2-142953 agreement (R2-1805233 [2] gives a </w:t>
      </w:r>
      <w:r w:rsidR="00C8166A" w:rsidRPr="00502E1F">
        <w:rPr>
          <w:lang w:val="en-US"/>
        </w:rPr>
        <w:t>summary</w:t>
      </w:r>
      <w:r w:rsidRPr="00502E1F">
        <w:rPr>
          <w:lang w:val="en-US"/>
        </w:rPr>
        <w:t xml:space="preserve"> with references to previous TDocs), there is a </w:t>
      </w:r>
      <w:r w:rsidR="00D4720C" w:rsidRPr="00502E1F">
        <w:rPr>
          <w:lang w:val="en-US"/>
        </w:rPr>
        <w:t>reoccurring</w:t>
      </w:r>
      <w:r w:rsidRPr="00502E1F">
        <w:rPr>
          <w:lang w:val="en-US"/>
        </w:rPr>
        <w:t xml:space="preserve"> topic of Qoffset</w:t>
      </w:r>
      <w:r w:rsidR="00C8166A" w:rsidRPr="00502E1F">
        <w:rPr>
          <w:vertAlign w:val="subscript"/>
          <w:lang w:val="en-US"/>
        </w:rPr>
        <w:t>temp</w:t>
      </w:r>
      <w:r w:rsidRPr="00502E1F">
        <w:rPr>
          <w:lang w:val="en-US"/>
        </w:rPr>
        <w:t xml:space="preserve"> </w:t>
      </w:r>
      <w:r w:rsidR="00D4720C" w:rsidRPr="00502E1F">
        <w:rPr>
          <w:lang w:val="en-US"/>
        </w:rPr>
        <w:t xml:space="preserve">usage </w:t>
      </w:r>
      <w:r w:rsidRPr="00502E1F">
        <w:rPr>
          <w:lang w:val="en-US"/>
        </w:rPr>
        <w:t>to overcome the so-called "</w:t>
      </w:r>
      <w:r w:rsidR="00417951" w:rsidRPr="00502E1F">
        <w:rPr>
          <w:lang w:val="en-US"/>
        </w:rPr>
        <w:t>c</w:t>
      </w:r>
      <w:r w:rsidRPr="00502E1F">
        <w:rPr>
          <w:lang w:val="en-US"/>
        </w:rPr>
        <w:t>hiba</w:t>
      </w:r>
      <w:r w:rsidR="00F14AD5" w:rsidRPr="00502E1F">
        <w:rPr>
          <w:lang w:val="en-US"/>
        </w:rPr>
        <w:t>”</w:t>
      </w:r>
      <w:r w:rsidRPr="00502E1F">
        <w:rPr>
          <w:lang w:val="en-US"/>
        </w:rPr>
        <w:t xml:space="preserve"> issue</w:t>
      </w:r>
      <w:r w:rsidR="00C8166A" w:rsidRPr="00502E1F">
        <w:rPr>
          <w:lang w:val="en-US"/>
        </w:rPr>
        <w:t xml:space="preserve"> which </w:t>
      </w:r>
      <w:r w:rsidR="007E4AC7" w:rsidRPr="00502E1F">
        <w:rPr>
          <w:lang w:val="en-US"/>
        </w:rPr>
        <w:t xml:space="preserve">is </w:t>
      </w:r>
      <w:r w:rsidR="00C8166A" w:rsidRPr="00502E1F">
        <w:rPr>
          <w:lang w:val="en-US"/>
        </w:rPr>
        <w:t xml:space="preserve">typical for large distance cells deployed close to water, where reflected DL signals make the signal measurements in </w:t>
      </w:r>
      <w:r w:rsidR="007E4AC7" w:rsidRPr="00502E1F">
        <w:rPr>
          <w:lang w:val="en-US"/>
        </w:rPr>
        <w:t>RRC_IDLE and RRC_INACTIVE</w:t>
      </w:r>
      <w:r w:rsidR="00C8166A" w:rsidRPr="00502E1F">
        <w:rPr>
          <w:lang w:val="en-US"/>
        </w:rPr>
        <w:t xml:space="preserve"> mode</w:t>
      </w:r>
      <w:r w:rsidR="007E4AC7" w:rsidRPr="00502E1F">
        <w:rPr>
          <w:lang w:val="en-US"/>
        </w:rPr>
        <w:t>s</w:t>
      </w:r>
      <w:r w:rsidR="00C8166A" w:rsidRPr="00502E1F">
        <w:rPr>
          <w:lang w:val="en-US"/>
        </w:rPr>
        <w:t xml:space="preserve"> appear artificially high.</w:t>
      </w:r>
    </w:p>
    <w:p w14:paraId="19A552C7" w14:textId="60D6DB89" w:rsidR="007E4AC7" w:rsidRPr="00502E1F" w:rsidRDefault="00AE328D" w:rsidP="00C75E58">
      <w:pPr>
        <w:spacing w:before="240"/>
        <w:rPr>
          <w:lang w:val="en-US"/>
        </w:rPr>
      </w:pPr>
      <w:r w:rsidRPr="00502E1F">
        <w:rPr>
          <w:lang w:val="en-US"/>
        </w:rPr>
        <w:t xml:space="preserve">Although the above-mentioned discussions concentrate on a single "chiba" cell, this does </w:t>
      </w:r>
      <w:r w:rsidR="00D4720C" w:rsidRPr="00502E1F">
        <w:rPr>
          <w:lang w:val="en-US"/>
        </w:rPr>
        <w:t xml:space="preserve">not </w:t>
      </w:r>
      <w:r w:rsidR="00417951" w:rsidRPr="00502E1F">
        <w:rPr>
          <w:lang w:val="en-US"/>
        </w:rPr>
        <w:t>preclude areas of overlapping coverage of</w:t>
      </w:r>
      <w:r w:rsidRPr="00502E1F">
        <w:rPr>
          <w:lang w:val="en-US"/>
        </w:rPr>
        <w:t xml:space="preserve"> multiple "chiba" cells, especially in the case of multiple low frequency channels and/or diversified coastline with bays, fjords, islands, peninsulas, etc.</w:t>
      </w:r>
    </w:p>
    <w:p w14:paraId="35CD567A" w14:textId="6E726613" w:rsidR="00A3113A" w:rsidRPr="00502E1F" w:rsidRDefault="00A3113A" w:rsidP="00A3113A">
      <w:pPr>
        <w:rPr>
          <w:lang w:val="en-US"/>
        </w:rPr>
      </w:pPr>
      <w:r w:rsidRPr="00502E1F">
        <w:rPr>
          <w:b/>
          <w:lang w:val="en-US"/>
        </w:rPr>
        <w:t>Observation 1</w:t>
      </w:r>
      <w:r w:rsidRPr="00502E1F">
        <w:rPr>
          <w:bCs/>
          <w:lang w:val="en-US"/>
        </w:rPr>
        <w:t>:</w:t>
      </w:r>
      <w:r w:rsidRPr="00502E1F">
        <w:rPr>
          <w:lang w:val="en-US"/>
        </w:rPr>
        <w:t xml:space="preserve"> The usage of Qoffsettemp is not limited to a single ”chiba” cell. Scenarios with multiple ”chiba” cells are possible.</w:t>
      </w:r>
    </w:p>
    <w:p w14:paraId="08634844" w14:textId="3204846A" w:rsidR="00AE328D" w:rsidRPr="00502E1F" w:rsidRDefault="00AE328D" w:rsidP="00417951">
      <w:pPr>
        <w:pStyle w:val="Heading2"/>
        <w:rPr>
          <w:lang w:val="en-US"/>
        </w:rPr>
      </w:pPr>
      <w:bookmarkStart w:id="1" w:name="_Hlk178601805"/>
      <w:r w:rsidRPr="00502E1F">
        <w:rPr>
          <w:lang w:val="en-US"/>
        </w:rPr>
        <w:t>2.</w:t>
      </w:r>
      <w:r w:rsidR="00A3113A" w:rsidRPr="00502E1F">
        <w:rPr>
          <w:lang w:val="en-US"/>
        </w:rPr>
        <w:t>2</w:t>
      </w:r>
      <w:r w:rsidRPr="00502E1F">
        <w:rPr>
          <w:lang w:val="en-US"/>
        </w:rPr>
        <w:tab/>
      </w:r>
      <w:r w:rsidR="00417951" w:rsidRPr="00502E1F">
        <w:rPr>
          <w:lang w:val="en-US"/>
        </w:rPr>
        <w:t>“Non-c</w:t>
      </w:r>
      <w:r w:rsidRPr="00502E1F">
        <w:rPr>
          <w:lang w:val="en-US"/>
        </w:rPr>
        <w:t>hiba</w:t>
      </w:r>
      <w:r w:rsidR="00417951" w:rsidRPr="00502E1F">
        <w:rPr>
          <w:lang w:val="en-US"/>
        </w:rPr>
        <w:t>”</w:t>
      </w:r>
      <w:r w:rsidRPr="00502E1F">
        <w:rPr>
          <w:lang w:val="en-US"/>
        </w:rPr>
        <w:t xml:space="preserve"> </w:t>
      </w:r>
      <w:r w:rsidR="00417951" w:rsidRPr="00502E1F">
        <w:rPr>
          <w:lang w:val="en-US"/>
        </w:rPr>
        <w:t>usage scenario</w:t>
      </w:r>
      <w:r w:rsidR="00A3113A" w:rsidRPr="00502E1F">
        <w:rPr>
          <w:lang w:val="en-US"/>
        </w:rPr>
        <w:t>s</w:t>
      </w:r>
    </w:p>
    <w:bookmarkEnd w:id="1"/>
    <w:p w14:paraId="29244100" w14:textId="0A55E467" w:rsidR="00C8166A" w:rsidRPr="00502E1F" w:rsidRDefault="00165327" w:rsidP="00C75E58">
      <w:pPr>
        <w:spacing w:before="240"/>
        <w:rPr>
          <w:lang w:val="en-US"/>
        </w:rPr>
      </w:pPr>
      <w:r w:rsidRPr="00502E1F">
        <w:rPr>
          <w:lang w:val="en-US"/>
        </w:rPr>
        <w:t>Although in the discussions, the only usage example of Qoffset</w:t>
      </w:r>
      <w:r w:rsidRPr="00502E1F">
        <w:rPr>
          <w:vertAlign w:val="subscript"/>
          <w:lang w:val="en-US"/>
        </w:rPr>
        <w:t>temp</w:t>
      </w:r>
      <w:r w:rsidRPr="00502E1F">
        <w:rPr>
          <w:lang w:val="en-US"/>
        </w:rPr>
        <w:t xml:space="preserve"> is the "chiba" issue, the normative text for UTRAN, E-UTRAN and NR does not impose any restrictions in this respect. It should therefore be assumed that Qoffset</w:t>
      </w:r>
      <w:r w:rsidRPr="00502E1F">
        <w:rPr>
          <w:vertAlign w:val="subscript"/>
          <w:lang w:val="en-US"/>
        </w:rPr>
        <w:t>temp</w:t>
      </w:r>
      <w:r w:rsidRPr="00502E1F">
        <w:rPr>
          <w:lang w:val="en-US"/>
        </w:rPr>
        <w:t xml:space="preserve"> can </w:t>
      </w:r>
      <w:r w:rsidR="00D4720C" w:rsidRPr="00502E1F">
        <w:rPr>
          <w:lang w:val="en-US"/>
        </w:rPr>
        <w:t xml:space="preserve">also </w:t>
      </w:r>
      <w:r w:rsidRPr="00502E1F">
        <w:rPr>
          <w:lang w:val="en-US"/>
        </w:rPr>
        <w:t>be configured in other environments</w:t>
      </w:r>
      <w:r w:rsidR="00D4720C" w:rsidRPr="00502E1F">
        <w:rPr>
          <w:lang w:val="en-US"/>
        </w:rPr>
        <w:t>.</w:t>
      </w:r>
    </w:p>
    <w:p w14:paraId="7E73CA60" w14:textId="00E01C40" w:rsidR="00043E1B" w:rsidRPr="00502E1F" w:rsidRDefault="00043E1B" w:rsidP="00043E1B">
      <w:pPr>
        <w:spacing w:before="240"/>
        <w:rPr>
          <w:lang w:val="en-US"/>
        </w:rPr>
      </w:pPr>
      <w:r w:rsidRPr="00502E1F">
        <w:rPr>
          <w:lang w:val="en-US"/>
        </w:rPr>
        <w:t xml:space="preserve">Since </w:t>
      </w:r>
      <w:r w:rsidR="00A3113A" w:rsidRPr="00502E1F">
        <w:rPr>
          <w:lang w:val="en-US"/>
        </w:rPr>
        <w:t xml:space="preserve">according to 36.331 subclause 5.3.3.6 and 38.331 subclause 5.3.3.7 </w:t>
      </w:r>
      <w:r w:rsidRPr="00502E1F">
        <w:rPr>
          <w:lang w:val="en-US"/>
        </w:rPr>
        <w:t>the application of Qoffset</w:t>
      </w:r>
      <w:r w:rsidR="00D4720C" w:rsidRPr="00502E1F">
        <w:rPr>
          <w:vertAlign w:val="subscript"/>
          <w:lang w:val="en-US"/>
        </w:rPr>
        <w:t>temp</w:t>
      </w:r>
      <w:r w:rsidRPr="00502E1F">
        <w:rPr>
          <w:lang w:val="en-US"/>
        </w:rPr>
        <w:t xml:space="preserve"> to a given cell results from multiple RRC Connection Establishment failure</w:t>
      </w:r>
      <w:r w:rsidR="00D4720C" w:rsidRPr="00502E1F">
        <w:rPr>
          <w:lang w:val="en-US"/>
        </w:rPr>
        <w:t>s</w:t>
      </w:r>
      <w:r w:rsidRPr="00502E1F">
        <w:rPr>
          <w:lang w:val="en-US"/>
        </w:rPr>
        <w:t xml:space="preserve"> (T300 expiry), it is also irrelevant whether the establishment failure occurs due to the DL/UL </w:t>
      </w:r>
      <w:r w:rsidR="00A3113A" w:rsidRPr="00502E1F">
        <w:rPr>
          <w:lang w:val="en-US"/>
        </w:rPr>
        <w:t xml:space="preserve">coverage </w:t>
      </w:r>
      <w:r w:rsidRPr="00502E1F">
        <w:rPr>
          <w:lang w:val="en-US"/>
        </w:rPr>
        <w:t xml:space="preserve">imbalance </w:t>
      </w:r>
      <w:r w:rsidR="00EF0D8C" w:rsidRPr="00502E1F">
        <w:rPr>
          <w:lang w:val="en-US"/>
        </w:rPr>
        <w:t>characteristic for</w:t>
      </w:r>
      <w:r w:rsidRPr="00502E1F">
        <w:rPr>
          <w:lang w:val="en-US"/>
        </w:rPr>
        <w:t xml:space="preserve"> "chiba" cell or for any other reason that leads to T300 expiry</w:t>
      </w:r>
      <w:r w:rsidR="00EF0D8C" w:rsidRPr="00502E1F">
        <w:rPr>
          <w:lang w:val="en-US"/>
        </w:rPr>
        <w:t xml:space="preserve"> (e,g.: RACH congestion, </w:t>
      </w:r>
      <w:r w:rsidR="00D4720C" w:rsidRPr="00502E1F">
        <w:rPr>
          <w:lang w:val="en-US"/>
        </w:rPr>
        <w:t xml:space="preserve">strong </w:t>
      </w:r>
      <w:r w:rsidR="00EF0D8C" w:rsidRPr="00502E1F">
        <w:rPr>
          <w:lang w:val="en-US"/>
        </w:rPr>
        <w:t>UL interference, network overload, etc.)</w:t>
      </w:r>
      <w:r w:rsidR="001C3C3F" w:rsidRPr="00502E1F">
        <w:rPr>
          <w:lang w:val="en-US"/>
        </w:rPr>
        <w:t>.</w:t>
      </w:r>
    </w:p>
    <w:p w14:paraId="40D0225B" w14:textId="0147EAE9" w:rsidR="00A3113A" w:rsidRPr="00502E1F" w:rsidRDefault="00A3113A" w:rsidP="00A3113A">
      <w:pPr>
        <w:rPr>
          <w:lang w:val="en-US"/>
        </w:rPr>
      </w:pPr>
      <w:r w:rsidRPr="00502E1F">
        <w:rPr>
          <w:b/>
          <w:lang w:val="en-US"/>
        </w:rPr>
        <w:lastRenderedPageBreak/>
        <w:t>Observation 2</w:t>
      </w:r>
      <w:r w:rsidRPr="00502E1F">
        <w:rPr>
          <w:bCs/>
          <w:lang w:val="en-US"/>
        </w:rPr>
        <w:t>:</w:t>
      </w:r>
      <w:r w:rsidRPr="00502E1F">
        <w:rPr>
          <w:lang w:val="en-US"/>
        </w:rPr>
        <w:t xml:space="preserve"> </w:t>
      </w:r>
      <w:r w:rsidR="00EF0D8C" w:rsidRPr="00502E1F">
        <w:rPr>
          <w:lang w:val="en-US"/>
        </w:rPr>
        <w:t>The usage of Qoffset</w:t>
      </w:r>
      <w:r w:rsidR="00EF0D8C" w:rsidRPr="00502E1F">
        <w:rPr>
          <w:vertAlign w:val="subscript"/>
          <w:lang w:val="en-US"/>
        </w:rPr>
        <w:t>temp</w:t>
      </w:r>
      <w:r w:rsidR="00EF0D8C" w:rsidRPr="00502E1F">
        <w:rPr>
          <w:lang w:val="en-US"/>
        </w:rPr>
        <w:t xml:space="preserve"> is not limited to a ”chiba” cell environment. Other usage scenarios with T300 expiry are not precluded</w:t>
      </w:r>
      <w:r w:rsidR="001C3C3F" w:rsidRPr="00502E1F">
        <w:rPr>
          <w:lang w:val="en-US"/>
        </w:rPr>
        <w:t xml:space="preserve"> (e.g.: RACH congestion, </w:t>
      </w:r>
      <w:r w:rsidR="00D4720C" w:rsidRPr="00502E1F">
        <w:rPr>
          <w:lang w:val="en-US"/>
        </w:rPr>
        <w:t xml:space="preserve">strong </w:t>
      </w:r>
      <w:r w:rsidR="001C3C3F" w:rsidRPr="00502E1F">
        <w:rPr>
          <w:lang w:val="en-US"/>
        </w:rPr>
        <w:t>UL interference, network overload, etc.).</w:t>
      </w:r>
    </w:p>
    <w:p w14:paraId="0DA19619" w14:textId="18985670" w:rsidR="00EF0D8C" w:rsidRPr="00502E1F" w:rsidRDefault="00EF0D8C" w:rsidP="00EF0D8C">
      <w:pPr>
        <w:pStyle w:val="Heading2"/>
        <w:rPr>
          <w:lang w:val="en-US"/>
        </w:rPr>
      </w:pPr>
      <w:r w:rsidRPr="00502E1F">
        <w:rPr>
          <w:lang w:val="en-US"/>
        </w:rPr>
        <w:t>2.3</w:t>
      </w:r>
      <w:r w:rsidRPr="00502E1F">
        <w:rPr>
          <w:lang w:val="en-US"/>
        </w:rPr>
        <w:tab/>
      </w:r>
      <w:r w:rsidR="00B45E69" w:rsidRPr="00502E1F">
        <w:rPr>
          <w:lang w:val="en-US"/>
        </w:rPr>
        <w:t>UE capability constraints for Qoffset</w:t>
      </w:r>
      <w:r w:rsidR="00B45E69" w:rsidRPr="00502E1F">
        <w:rPr>
          <w:vertAlign w:val="subscript"/>
          <w:lang w:val="en-US"/>
        </w:rPr>
        <w:t>temp</w:t>
      </w:r>
    </w:p>
    <w:p w14:paraId="23D7146E" w14:textId="6122D723" w:rsidR="001C3C3F" w:rsidRPr="00502E1F" w:rsidRDefault="001C3C3F" w:rsidP="00EF0D8C">
      <w:pPr>
        <w:rPr>
          <w:lang w:val="en-US"/>
        </w:rPr>
      </w:pPr>
      <w:bookmarkStart w:id="2" w:name="_Hlk178603508"/>
      <w:r w:rsidRPr="00502E1F">
        <w:rPr>
          <w:lang w:val="en-US"/>
        </w:rPr>
        <w:t>Currently, the minimum number of cells for which the UE shall be able to apply Qoffset</w:t>
      </w:r>
      <w:r w:rsidRPr="00502E1F">
        <w:rPr>
          <w:vertAlign w:val="subscript"/>
          <w:lang w:val="en-US"/>
        </w:rPr>
        <w:t>temp</w:t>
      </w:r>
      <w:r w:rsidRPr="00502E1F">
        <w:rPr>
          <w:lang w:val="en-US"/>
        </w:rPr>
        <w:t xml:space="preserve"> is unspecified. </w:t>
      </w:r>
      <w:bookmarkEnd w:id="2"/>
      <w:r w:rsidRPr="00502E1F">
        <w:rPr>
          <w:lang w:val="en-US"/>
        </w:rPr>
        <w:t>However, given the limited resources of the UE, it would be unreasonable to assume that the UE supports an infinite number of cells with Qoffset</w:t>
      </w:r>
      <w:r w:rsidRPr="00502E1F">
        <w:rPr>
          <w:vertAlign w:val="subscript"/>
          <w:lang w:val="en-US"/>
        </w:rPr>
        <w:t>temp</w:t>
      </w:r>
      <w:r w:rsidRPr="00502E1F">
        <w:rPr>
          <w:lang w:val="en-US"/>
        </w:rPr>
        <w:t xml:space="preserve"> (or for example as many as the cell identification range allows).</w:t>
      </w:r>
    </w:p>
    <w:p w14:paraId="02C6D3DE" w14:textId="627BF388" w:rsidR="00A65426" w:rsidRPr="00502E1F" w:rsidRDefault="00A65426" w:rsidP="00EF0D8C">
      <w:pPr>
        <w:rPr>
          <w:lang w:val="en-US"/>
        </w:rPr>
      </w:pPr>
      <w:r w:rsidRPr="00502E1F">
        <w:rPr>
          <w:lang w:val="en-US"/>
        </w:rPr>
        <w:t xml:space="preserve">It is also worth noting that although E-UTRA RRC Connection Establishment Failure Temporary Qoffset and NR RRC connection establishment failure with temporary offset </w:t>
      </w:r>
      <w:r w:rsidR="00D4720C" w:rsidRPr="00502E1F">
        <w:rPr>
          <w:lang w:val="en-US"/>
        </w:rPr>
        <w:t xml:space="preserve">are optional </w:t>
      </w:r>
      <w:r w:rsidRPr="00502E1F">
        <w:rPr>
          <w:lang w:val="en-US"/>
        </w:rPr>
        <w:t>features and both belong to the “optional features without UE radio access capability parameters” category, once it is determined that the feature is supported, the usage of Qoffset</w:t>
      </w:r>
      <w:r w:rsidRPr="00502E1F">
        <w:rPr>
          <w:vertAlign w:val="subscript"/>
          <w:lang w:val="en-US"/>
        </w:rPr>
        <w:t>temp</w:t>
      </w:r>
      <w:r w:rsidRPr="00502E1F">
        <w:rPr>
          <w:lang w:val="en-US"/>
        </w:rPr>
        <w:t xml:space="preserve"> is mandatory if all needed conditions in the relevant RRC protocol specification are fulfilled.</w:t>
      </w:r>
    </w:p>
    <w:p w14:paraId="04072AA5" w14:textId="6D5F1C18" w:rsidR="00A65426" w:rsidRPr="00502E1F" w:rsidRDefault="00A65426" w:rsidP="00A65426">
      <w:pPr>
        <w:rPr>
          <w:lang w:val="en-US"/>
        </w:rPr>
      </w:pPr>
      <w:r w:rsidRPr="00502E1F">
        <w:rPr>
          <w:b/>
          <w:lang w:val="en-US"/>
        </w:rPr>
        <w:t>Observation 3</w:t>
      </w:r>
      <w:r w:rsidRPr="00502E1F">
        <w:rPr>
          <w:bCs/>
          <w:lang w:val="en-US"/>
        </w:rPr>
        <w:t>:</w:t>
      </w:r>
      <w:r w:rsidRPr="00502E1F">
        <w:rPr>
          <w:lang w:val="en-US"/>
        </w:rPr>
        <w:t xml:space="preserve"> Currently</w:t>
      </w:r>
      <w:r w:rsidR="00F14AD5" w:rsidRPr="00502E1F">
        <w:rPr>
          <w:lang w:val="en-US"/>
        </w:rPr>
        <w:t xml:space="preserve">, </w:t>
      </w:r>
      <w:r w:rsidR="009C1C9E" w:rsidRPr="00502E1F">
        <w:rPr>
          <w:lang w:val="en-US"/>
        </w:rPr>
        <w:t xml:space="preserve">if the feature is supported, </w:t>
      </w:r>
      <w:r w:rsidR="00F14AD5" w:rsidRPr="00502E1F">
        <w:rPr>
          <w:lang w:val="en-US"/>
        </w:rPr>
        <w:t>the UE shall be able to apply Qoffset</w:t>
      </w:r>
      <w:r w:rsidR="00F14AD5" w:rsidRPr="00502E1F">
        <w:rPr>
          <w:vertAlign w:val="subscript"/>
          <w:lang w:val="en-US"/>
        </w:rPr>
        <w:t>temp</w:t>
      </w:r>
      <w:r w:rsidR="00F14AD5" w:rsidRPr="00502E1F">
        <w:rPr>
          <w:lang w:val="en-US"/>
        </w:rPr>
        <w:t xml:space="preserve"> </w:t>
      </w:r>
      <w:r w:rsidR="009C1C9E" w:rsidRPr="00502E1F">
        <w:rPr>
          <w:lang w:val="en-US"/>
        </w:rPr>
        <w:t>to unlimited number of cells which is probably impossible.</w:t>
      </w:r>
    </w:p>
    <w:p w14:paraId="24D9DFD6" w14:textId="4ADDE6D4" w:rsidR="001C3C3F" w:rsidRPr="00502E1F" w:rsidRDefault="00D31395" w:rsidP="00EF0D8C">
      <w:pPr>
        <w:rPr>
          <w:lang w:val="en-US"/>
        </w:rPr>
      </w:pPr>
      <w:r w:rsidRPr="00502E1F">
        <w:rPr>
          <w:lang w:val="en-US"/>
        </w:rPr>
        <w:t>The lack of a specified minimum number of supported cells with Qoffset</w:t>
      </w:r>
      <w:r w:rsidRPr="00502E1F">
        <w:rPr>
          <w:vertAlign w:val="subscript"/>
          <w:lang w:val="en-US"/>
        </w:rPr>
        <w:t>temp</w:t>
      </w:r>
      <w:r w:rsidRPr="00502E1F">
        <w:rPr>
          <w:lang w:val="en-US"/>
        </w:rPr>
        <w:t xml:space="preserve"> makes it difficult to predict the consequences of configuring this feature in problematic multi-cell environments or using this feature in more complex system scenarios</w:t>
      </w:r>
      <w:r w:rsidR="001C36A9" w:rsidRPr="00502E1F">
        <w:rPr>
          <w:lang w:val="en-US"/>
        </w:rPr>
        <w:t>. This in turn may lead to limitations in its use in practice.</w:t>
      </w:r>
    </w:p>
    <w:p w14:paraId="467987A2" w14:textId="03A5F0A2" w:rsidR="00542426" w:rsidRPr="00502E1F" w:rsidRDefault="001C36A9" w:rsidP="00043E1B">
      <w:pPr>
        <w:spacing w:before="240"/>
        <w:rPr>
          <w:lang w:val="en-US"/>
        </w:rPr>
      </w:pPr>
      <w:r w:rsidRPr="00502E1F">
        <w:rPr>
          <w:b/>
          <w:lang w:val="en-US"/>
        </w:rPr>
        <w:t>Observation 4</w:t>
      </w:r>
      <w:r w:rsidRPr="00502E1F">
        <w:rPr>
          <w:bCs/>
          <w:lang w:val="en-US"/>
        </w:rPr>
        <w:t>:</w:t>
      </w:r>
      <w:r w:rsidRPr="00502E1F">
        <w:rPr>
          <w:lang w:val="en-US"/>
        </w:rPr>
        <w:t xml:space="preserve"> The lack of clearly defined UE capability constraints for Qoffset</w:t>
      </w:r>
      <w:r w:rsidRPr="00502E1F">
        <w:rPr>
          <w:vertAlign w:val="subscript"/>
          <w:lang w:val="en-US"/>
        </w:rPr>
        <w:t>temp</w:t>
      </w:r>
      <w:r w:rsidRPr="00502E1F">
        <w:rPr>
          <w:lang w:val="en-US"/>
        </w:rPr>
        <w:t xml:space="preserve"> </w:t>
      </w:r>
      <w:r w:rsidR="00542426" w:rsidRPr="00502E1F">
        <w:rPr>
          <w:lang w:val="en-US"/>
        </w:rPr>
        <w:t>may limit practical applications of the feature due to difficulties in predicting the UE behavior in a multi-cell environment.</w:t>
      </w:r>
    </w:p>
    <w:p w14:paraId="3FFE880B" w14:textId="321B3E30" w:rsidR="00542426" w:rsidRPr="00502E1F" w:rsidRDefault="001839A2" w:rsidP="00043E1B">
      <w:pPr>
        <w:spacing w:before="240"/>
        <w:rPr>
          <w:lang w:val="en-US"/>
        </w:rPr>
      </w:pPr>
      <w:r w:rsidRPr="00502E1F">
        <w:rPr>
          <w:lang w:val="en-US"/>
        </w:rPr>
        <w:t>In order to solve the above problem, we propose to specify the minimum number of cells for which the UE supporting the feature shall be able to apply Qoffset</w:t>
      </w:r>
      <w:r w:rsidRPr="00502E1F">
        <w:rPr>
          <w:vertAlign w:val="subscript"/>
          <w:lang w:val="en-US"/>
        </w:rPr>
        <w:t>temp</w:t>
      </w:r>
      <w:r w:rsidRPr="00502E1F">
        <w:rPr>
          <w:lang w:val="en-US"/>
        </w:rPr>
        <w:t xml:space="preserve"> and define the value of this minimum to 16 cells, separately for each RAT (E-UTRA and NR) and regardless of the UE category (e.g.: </w:t>
      </w:r>
      <w:r w:rsidR="00D52865" w:rsidRPr="00502E1F">
        <w:rPr>
          <w:lang w:val="en-US"/>
        </w:rPr>
        <w:t>”</w:t>
      </w:r>
      <w:r w:rsidRPr="00502E1F">
        <w:rPr>
          <w:lang w:val="en-US"/>
        </w:rPr>
        <w:t>regular</w:t>
      </w:r>
      <w:r w:rsidR="00D52865" w:rsidRPr="00502E1F">
        <w:rPr>
          <w:lang w:val="en-US"/>
        </w:rPr>
        <w:t>” UE</w:t>
      </w:r>
      <w:r w:rsidRPr="00502E1F">
        <w:rPr>
          <w:lang w:val="en-US"/>
        </w:rPr>
        <w:t>, NB-IoT, CatM, (e)RedCap).</w:t>
      </w:r>
    </w:p>
    <w:p w14:paraId="11C91309" w14:textId="2FD9C5D8" w:rsidR="001941EE" w:rsidRPr="00502E1F" w:rsidRDefault="001941EE" w:rsidP="00043E1B">
      <w:pPr>
        <w:spacing w:before="240"/>
        <w:rPr>
          <w:lang w:val="en-US"/>
        </w:rPr>
      </w:pPr>
      <w:r w:rsidRPr="00502E1F">
        <w:rPr>
          <w:b/>
          <w:lang w:val="en-US"/>
        </w:rPr>
        <w:t>Proposal 1</w:t>
      </w:r>
      <w:r w:rsidRPr="00502E1F">
        <w:rPr>
          <w:bCs/>
          <w:lang w:val="en-US"/>
        </w:rPr>
        <w:t>:</w:t>
      </w:r>
      <w:r w:rsidRPr="00502E1F">
        <w:rPr>
          <w:lang w:val="en-US"/>
        </w:rPr>
        <w:t xml:space="preserve"> </w:t>
      </w:r>
      <w:r w:rsidR="0093203E">
        <w:rPr>
          <w:lang w:val="en-US"/>
        </w:rPr>
        <w:t>S</w:t>
      </w:r>
      <w:r w:rsidRPr="00502E1F">
        <w:rPr>
          <w:lang w:val="en-US"/>
        </w:rPr>
        <w:t xml:space="preserve">pecify the minimum number of cells for which the UE </w:t>
      </w:r>
      <w:r w:rsidR="0093203E">
        <w:rPr>
          <w:lang w:val="en-US"/>
        </w:rPr>
        <w:t xml:space="preserve">supporting </w:t>
      </w:r>
      <w:r w:rsidR="0093203E" w:rsidRPr="00502E1F">
        <w:rPr>
          <w:lang w:val="en-US"/>
        </w:rPr>
        <w:t>Qoffset</w:t>
      </w:r>
      <w:r w:rsidR="0093203E" w:rsidRPr="00502E1F">
        <w:rPr>
          <w:vertAlign w:val="subscript"/>
          <w:lang w:val="en-US"/>
        </w:rPr>
        <w:t>temp</w:t>
      </w:r>
      <w:r w:rsidR="0093203E" w:rsidRPr="00502E1F">
        <w:rPr>
          <w:lang w:val="en-US"/>
        </w:rPr>
        <w:t xml:space="preserve"> </w:t>
      </w:r>
      <w:r w:rsidRPr="00502E1F">
        <w:rPr>
          <w:lang w:val="en-US"/>
        </w:rPr>
        <w:t>shall be able to apply Qoffset</w:t>
      </w:r>
      <w:r w:rsidRPr="00502E1F">
        <w:rPr>
          <w:vertAlign w:val="subscript"/>
          <w:lang w:val="en-US"/>
        </w:rPr>
        <w:t>temp</w:t>
      </w:r>
      <w:r w:rsidRPr="00502E1F">
        <w:rPr>
          <w:lang w:val="en-US"/>
        </w:rPr>
        <w:t>.</w:t>
      </w:r>
    </w:p>
    <w:p w14:paraId="330856F4" w14:textId="27B2D253" w:rsidR="001839A2" w:rsidRPr="00502E1F" w:rsidRDefault="001941EE" w:rsidP="00043E1B">
      <w:pPr>
        <w:spacing w:before="240"/>
        <w:rPr>
          <w:lang w:val="en-US"/>
        </w:rPr>
      </w:pPr>
      <w:r w:rsidRPr="00502E1F">
        <w:rPr>
          <w:lang w:val="en-US"/>
        </w:rPr>
        <w:t>If a decision is made to specify the minimum number of cells, decide from which release the appropriate corrections for E-UTRA and NR should be made.</w:t>
      </w:r>
    </w:p>
    <w:p w14:paraId="37B530B2" w14:textId="0EC6B348" w:rsidR="001941EE" w:rsidRPr="00502E1F" w:rsidRDefault="001941EE" w:rsidP="001941EE">
      <w:pPr>
        <w:spacing w:before="240"/>
        <w:rPr>
          <w:lang w:val="en-US"/>
        </w:rPr>
      </w:pPr>
      <w:r w:rsidRPr="00502E1F">
        <w:rPr>
          <w:b/>
          <w:lang w:val="en-US"/>
        </w:rPr>
        <w:t>Proposal 2</w:t>
      </w:r>
      <w:r w:rsidRPr="00502E1F">
        <w:rPr>
          <w:bCs/>
          <w:lang w:val="en-US"/>
        </w:rPr>
        <w:t>:</w:t>
      </w:r>
      <w:r w:rsidRPr="00502E1F">
        <w:rPr>
          <w:lang w:val="en-US"/>
        </w:rPr>
        <w:t xml:space="preserve"> RAN2 to decide from which release the appropriate corrections for E-UTRA and NR should be made.</w:t>
      </w:r>
    </w:p>
    <w:p w14:paraId="69B7B8E6" w14:textId="69E07FC9" w:rsidR="009339CB" w:rsidRPr="00502E1F" w:rsidRDefault="005A13AB" w:rsidP="009339CB">
      <w:pPr>
        <w:pStyle w:val="Heading1"/>
        <w:rPr>
          <w:lang w:val="en-US"/>
        </w:rPr>
      </w:pPr>
      <w:r w:rsidRPr="00502E1F">
        <w:rPr>
          <w:lang w:val="en-US"/>
        </w:rPr>
        <w:t>3</w:t>
      </w:r>
      <w:r w:rsidR="009339CB" w:rsidRPr="00502E1F">
        <w:rPr>
          <w:lang w:val="en-US"/>
        </w:rPr>
        <w:tab/>
        <w:t>Conclusion</w:t>
      </w:r>
    </w:p>
    <w:p w14:paraId="6E24B0F4" w14:textId="552EF491" w:rsidR="009339CB" w:rsidRPr="00502E1F" w:rsidRDefault="009339CB" w:rsidP="009339CB">
      <w:pPr>
        <w:rPr>
          <w:lang w:val="en-US"/>
        </w:rPr>
      </w:pPr>
      <w:r w:rsidRPr="00502E1F">
        <w:rPr>
          <w:lang w:val="en-US"/>
        </w:rPr>
        <w:t>This document has made the following observations:</w:t>
      </w:r>
    </w:p>
    <w:p w14:paraId="10A58112" w14:textId="629A208C" w:rsidR="009339CB" w:rsidRPr="00502E1F" w:rsidRDefault="009339CB" w:rsidP="009339CB">
      <w:pPr>
        <w:rPr>
          <w:lang w:val="en-US"/>
        </w:rPr>
      </w:pPr>
      <w:r w:rsidRPr="00502E1F">
        <w:rPr>
          <w:b/>
          <w:lang w:val="en-US"/>
        </w:rPr>
        <w:t>Observation 1</w:t>
      </w:r>
      <w:r w:rsidRPr="00502E1F">
        <w:rPr>
          <w:bCs/>
          <w:lang w:val="en-US"/>
        </w:rPr>
        <w:t>:</w:t>
      </w:r>
      <w:r w:rsidRPr="00502E1F">
        <w:rPr>
          <w:lang w:val="en-US"/>
        </w:rPr>
        <w:t xml:space="preserve"> </w:t>
      </w:r>
      <w:r w:rsidR="001941EE" w:rsidRPr="00502E1F">
        <w:rPr>
          <w:lang w:val="en-US"/>
        </w:rPr>
        <w:t>The usage of Qoffset</w:t>
      </w:r>
      <w:r w:rsidR="001941EE" w:rsidRPr="00502E1F">
        <w:rPr>
          <w:vertAlign w:val="subscript"/>
          <w:lang w:val="en-US"/>
        </w:rPr>
        <w:t>temp</w:t>
      </w:r>
      <w:r w:rsidR="001941EE" w:rsidRPr="00502E1F">
        <w:rPr>
          <w:lang w:val="en-US"/>
        </w:rPr>
        <w:t xml:space="preserve"> is not limited to a single ”chiba” cell. Scenarios with multiple ”chiba” cells are possible.</w:t>
      </w:r>
    </w:p>
    <w:p w14:paraId="38554FE7" w14:textId="369A90FD" w:rsidR="009339CB" w:rsidRPr="00502E1F" w:rsidRDefault="009339CB" w:rsidP="009339CB">
      <w:pPr>
        <w:rPr>
          <w:lang w:val="en-US"/>
        </w:rPr>
      </w:pPr>
      <w:r w:rsidRPr="00502E1F">
        <w:rPr>
          <w:b/>
          <w:lang w:val="en-US"/>
        </w:rPr>
        <w:t>Observation 2</w:t>
      </w:r>
      <w:r w:rsidRPr="00502E1F">
        <w:rPr>
          <w:bCs/>
          <w:lang w:val="en-US"/>
        </w:rPr>
        <w:t>:</w:t>
      </w:r>
      <w:r w:rsidRPr="00502E1F">
        <w:rPr>
          <w:lang w:val="en-US"/>
        </w:rPr>
        <w:t xml:space="preserve"> </w:t>
      </w:r>
      <w:r w:rsidR="001941EE" w:rsidRPr="00502E1F">
        <w:rPr>
          <w:lang w:val="en-US"/>
        </w:rPr>
        <w:t>The usage of Qoffset</w:t>
      </w:r>
      <w:r w:rsidR="001941EE" w:rsidRPr="00502E1F">
        <w:rPr>
          <w:vertAlign w:val="subscript"/>
          <w:lang w:val="en-US"/>
        </w:rPr>
        <w:t>temp</w:t>
      </w:r>
      <w:r w:rsidR="001941EE" w:rsidRPr="00502E1F">
        <w:rPr>
          <w:lang w:val="en-US"/>
        </w:rPr>
        <w:t xml:space="preserve"> is not limited to a ”chiba” cell environment. Other usage scenarios with T300 expiry are not precluded (e.g.: RACH congestion, strong UL interference, network overload, etc.).</w:t>
      </w:r>
    </w:p>
    <w:p w14:paraId="142BF0C7" w14:textId="33B13034" w:rsidR="00DF0352" w:rsidRPr="00502E1F" w:rsidRDefault="00DF0352" w:rsidP="00DF0352">
      <w:pPr>
        <w:rPr>
          <w:lang w:val="en-US"/>
        </w:rPr>
      </w:pPr>
      <w:r w:rsidRPr="00502E1F">
        <w:rPr>
          <w:b/>
          <w:lang w:val="en-US"/>
        </w:rPr>
        <w:t>Observation 3</w:t>
      </w:r>
      <w:r w:rsidRPr="00502E1F">
        <w:rPr>
          <w:bCs/>
          <w:lang w:val="en-US"/>
        </w:rPr>
        <w:t>:</w:t>
      </w:r>
      <w:r w:rsidRPr="00502E1F">
        <w:rPr>
          <w:lang w:val="en-US"/>
        </w:rPr>
        <w:t xml:space="preserve"> Currently, if the feature is supported, the UE shall be able to apply Qoffset</w:t>
      </w:r>
      <w:r w:rsidRPr="00502E1F">
        <w:rPr>
          <w:vertAlign w:val="subscript"/>
          <w:lang w:val="en-US"/>
        </w:rPr>
        <w:t>temp</w:t>
      </w:r>
      <w:r w:rsidRPr="00502E1F">
        <w:rPr>
          <w:lang w:val="en-US"/>
        </w:rPr>
        <w:t xml:space="preserve"> to unlimited number of cells which is probably impossible.</w:t>
      </w:r>
    </w:p>
    <w:p w14:paraId="1FE78582" w14:textId="77777777" w:rsidR="0093203E" w:rsidRPr="00502E1F" w:rsidRDefault="0093203E" w:rsidP="0093203E">
      <w:pPr>
        <w:spacing w:before="240"/>
        <w:rPr>
          <w:lang w:val="en-US"/>
        </w:rPr>
      </w:pPr>
      <w:r w:rsidRPr="00502E1F">
        <w:rPr>
          <w:b/>
          <w:lang w:val="en-US"/>
        </w:rPr>
        <w:t>Proposal 1</w:t>
      </w:r>
      <w:r w:rsidRPr="00502E1F">
        <w:rPr>
          <w:bCs/>
          <w:lang w:val="en-US"/>
        </w:rPr>
        <w:t>:</w:t>
      </w:r>
      <w:r w:rsidRPr="00502E1F">
        <w:rPr>
          <w:lang w:val="en-US"/>
        </w:rPr>
        <w:t xml:space="preserve"> </w:t>
      </w:r>
      <w:r>
        <w:rPr>
          <w:lang w:val="en-US"/>
        </w:rPr>
        <w:t>S</w:t>
      </w:r>
      <w:r w:rsidRPr="00502E1F">
        <w:rPr>
          <w:lang w:val="en-US"/>
        </w:rPr>
        <w:t xml:space="preserve">pecify the minimum number of cells for which the UE </w:t>
      </w:r>
      <w:r>
        <w:rPr>
          <w:lang w:val="en-US"/>
        </w:rPr>
        <w:t xml:space="preserve">supporting </w:t>
      </w:r>
      <w:r w:rsidRPr="00502E1F">
        <w:rPr>
          <w:lang w:val="en-US"/>
        </w:rPr>
        <w:t>Qoffset</w:t>
      </w:r>
      <w:r w:rsidRPr="00502E1F">
        <w:rPr>
          <w:vertAlign w:val="subscript"/>
          <w:lang w:val="en-US"/>
        </w:rPr>
        <w:t>temp</w:t>
      </w:r>
      <w:r w:rsidRPr="00502E1F">
        <w:rPr>
          <w:lang w:val="en-US"/>
        </w:rPr>
        <w:t xml:space="preserve"> shall be able to apply Qoffset</w:t>
      </w:r>
      <w:r w:rsidRPr="00502E1F">
        <w:rPr>
          <w:vertAlign w:val="subscript"/>
          <w:lang w:val="en-US"/>
        </w:rPr>
        <w:t>temp</w:t>
      </w:r>
      <w:r w:rsidRPr="00502E1F">
        <w:rPr>
          <w:lang w:val="en-US"/>
        </w:rPr>
        <w:t>.</w:t>
      </w:r>
    </w:p>
    <w:p w14:paraId="7C374685" w14:textId="77777777" w:rsidR="00DF0352" w:rsidRPr="00502E1F" w:rsidRDefault="00DF0352" w:rsidP="00DF0352">
      <w:pPr>
        <w:spacing w:before="240"/>
        <w:rPr>
          <w:lang w:val="en-US"/>
        </w:rPr>
      </w:pPr>
      <w:r w:rsidRPr="00502E1F">
        <w:rPr>
          <w:b/>
          <w:lang w:val="en-US"/>
        </w:rPr>
        <w:t>Proposal 2</w:t>
      </w:r>
      <w:r w:rsidRPr="00502E1F">
        <w:rPr>
          <w:bCs/>
          <w:lang w:val="en-US"/>
        </w:rPr>
        <w:t>:</w:t>
      </w:r>
      <w:r w:rsidRPr="00502E1F">
        <w:rPr>
          <w:lang w:val="en-US"/>
        </w:rPr>
        <w:t xml:space="preserve"> RAN2 to decide from which release the appropriate corrections for E-UTRA and NR should be made.</w:t>
      </w:r>
    </w:p>
    <w:p w14:paraId="679C2E7B" w14:textId="71DCB808" w:rsidR="00DF0352" w:rsidRPr="00502E1F" w:rsidRDefault="00DF0352" w:rsidP="00DF035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val="en-US" w:eastAsia="ko-KR"/>
        </w:rPr>
      </w:pPr>
      <w:r w:rsidRPr="00502E1F">
        <w:rPr>
          <w:rFonts w:ascii="Arial" w:eastAsia="Malgun Gothic" w:hAnsi="Arial"/>
          <w:sz w:val="36"/>
          <w:lang w:val="en-US" w:eastAsia="ko-KR"/>
        </w:rPr>
        <w:t>4</w:t>
      </w:r>
      <w:r w:rsidRPr="00502E1F">
        <w:rPr>
          <w:rFonts w:ascii="Arial" w:eastAsia="Malgun Gothic" w:hAnsi="Arial"/>
          <w:sz w:val="36"/>
          <w:lang w:val="en-US" w:eastAsia="ko-KR"/>
        </w:rPr>
        <w:tab/>
        <w:t>Reference</w:t>
      </w:r>
      <w:r w:rsidR="00C94796" w:rsidRPr="00502E1F">
        <w:rPr>
          <w:rFonts w:ascii="Arial" w:eastAsia="Malgun Gothic" w:hAnsi="Arial"/>
          <w:sz w:val="36"/>
          <w:lang w:val="en-US" w:eastAsia="ko-KR"/>
        </w:rPr>
        <w:t>s</w:t>
      </w:r>
    </w:p>
    <w:p w14:paraId="3DBD370E" w14:textId="03A29F03" w:rsidR="00C94796" w:rsidRPr="00502E1F" w:rsidRDefault="00DF0352" w:rsidP="00C94796">
      <w:pPr>
        <w:keepLines/>
        <w:ind w:left="852" w:hanging="568"/>
        <w:rPr>
          <w:rFonts w:eastAsia="DengXian"/>
          <w:lang w:val="en-US" w:eastAsia="ko-KR"/>
        </w:rPr>
      </w:pPr>
      <w:r w:rsidRPr="00502E1F">
        <w:rPr>
          <w:rFonts w:eastAsia="DengXian"/>
          <w:lang w:val="en-US" w:eastAsia="zh-CN"/>
        </w:rPr>
        <w:t>[1]</w:t>
      </w:r>
      <w:r w:rsidR="00C94796" w:rsidRPr="00502E1F">
        <w:rPr>
          <w:rFonts w:eastAsia="DengXian"/>
          <w:lang w:val="en-US" w:eastAsia="zh-CN"/>
        </w:rPr>
        <w:tab/>
      </w:r>
      <w:hyperlink r:id="rId7" w:history="1">
        <w:r w:rsidR="0092095D" w:rsidRPr="00502E1F">
          <w:rPr>
            <w:rStyle w:val="Hyperlink"/>
            <w:rFonts w:eastAsia="DengXian"/>
            <w:lang w:val="en-US" w:eastAsia="zh-CN"/>
          </w:rPr>
          <w:t>R2-142953</w:t>
        </w:r>
      </w:hyperlink>
      <w:r w:rsidR="0092095D" w:rsidRPr="00502E1F">
        <w:rPr>
          <w:rFonts w:eastAsia="DengXian"/>
          <w:lang w:val="en-US" w:eastAsia="zh-CN"/>
        </w:rPr>
        <w:t xml:space="preserve"> </w:t>
      </w:r>
      <w:r w:rsidR="00C94796" w:rsidRPr="00502E1F">
        <w:rPr>
          <w:rFonts w:eastAsia="DengXian"/>
          <w:lang w:val="en-US" w:eastAsia="zh-CN"/>
        </w:rPr>
        <w:t xml:space="preserve">36.304 CR 0238 </w:t>
      </w:r>
      <w:r w:rsidRPr="00502E1F">
        <w:rPr>
          <w:rFonts w:eastAsia="DengXian"/>
          <w:lang w:val="en-US" w:eastAsia="zh-CN"/>
        </w:rPr>
        <w:t>“Introduction of RRC Connection Establishment failure temporary Qoffset”</w:t>
      </w:r>
      <w:r w:rsidRPr="00502E1F">
        <w:rPr>
          <w:rFonts w:eastAsia="DengXian"/>
          <w:lang w:val="en-US" w:eastAsia="ko-KR"/>
        </w:rPr>
        <w:t xml:space="preserve">, </w:t>
      </w:r>
      <w:r w:rsidR="00C94796" w:rsidRPr="00502E1F">
        <w:rPr>
          <w:rFonts w:eastAsia="DengXian"/>
          <w:lang w:val="en-US" w:eastAsia="ko-KR"/>
        </w:rPr>
        <w:t>Sony, NTT DoCoMo, Deutsche Telekom, Broadcom Corporation, MediaTek Inc., Huawei, HiSilicon, Samsung, Fujitsu, NEC</w:t>
      </w:r>
    </w:p>
    <w:p w14:paraId="52EEF513" w14:textId="16F2FCBF" w:rsidR="00DF0352" w:rsidRPr="00502E1F" w:rsidRDefault="00DF0352" w:rsidP="00C94796">
      <w:pPr>
        <w:keepLines/>
        <w:ind w:left="852" w:hanging="568"/>
        <w:rPr>
          <w:rFonts w:eastAsia="DengXian"/>
          <w:lang w:val="en-US" w:eastAsia="ko-KR"/>
        </w:rPr>
      </w:pPr>
      <w:r w:rsidRPr="00502E1F">
        <w:rPr>
          <w:rFonts w:eastAsia="DengXian"/>
          <w:lang w:val="en-US" w:eastAsia="zh-CN"/>
        </w:rPr>
        <w:lastRenderedPageBreak/>
        <w:t xml:space="preserve">[2] </w:t>
      </w:r>
      <w:r w:rsidR="00C94796" w:rsidRPr="00502E1F">
        <w:rPr>
          <w:rFonts w:eastAsia="DengXian"/>
          <w:lang w:val="en-US" w:eastAsia="zh-CN"/>
        </w:rPr>
        <w:tab/>
      </w:r>
      <w:hyperlink r:id="rId8" w:history="1">
        <w:r w:rsidR="00C94796" w:rsidRPr="00502E1F">
          <w:rPr>
            <w:rStyle w:val="Hyperlink"/>
            <w:rFonts w:eastAsia="DengXian"/>
            <w:lang w:val="en-US" w:eastAsia="zh-CN"/>
          </w:rPr>
          <w:t>R2-1805233</w:t>
        </w:r>
      </w:hyperlink>
      <w:r w:rsidR="00C94796" w:rsidRPr="00502E1F">
        <w:rPr>
          <w:rFonts w:eastAsia="DengXian"/>
          <w:lang w:val="en-US" w:eastAsia="zh-CN"/>
        </w:rPr>
        <w:t xml:space="preserve"> “RRC Connection Establishment failure temporary Qoffset handling (AKA Chiba Issue) in NR”, Huawei, HiSilicon, Deutsche Telekom, NTT DoCoMo</w:t>
      </w:r>
    </w:p>
    <w:p w14:paraId="2277546F" w14:textId="77777777" w:rsidR="009339CB" w:rsidRDefault="009339CB" w:rsidP="009339CB">
      <w:pPr>
        <w:rPr>
          <w:lang w:val="en-US"/>
        </w:rPr>
      </w:pPr>
    </w:p>
    <w:p w14:paraId="29FD23F1" w14:textId="77777777" w:rsidR="00EC0CE4" w:rsidRPr="00502E1F" w:rsidRDefault="00EC0CE4" w:rsidP="009339CB">
      <w:pPr>
        <w:rPr>
          <w:lang w:val="en-US"/>
        </w:rPr>
      </w:pPr>
    </w:p>
    <w:p w14:paraId="56EEE39D" w14:textId="77777777" w:rsidR="009339CB" w:rsidRPr="00502E1F" w:rsidRDefault="009339CB" w:rsidP="009339CB">
      <w:pPr>
        <w:rPr>
          <w:lang w:val="en-US"/>
        </w:rPr>
      </w:pPr>
    </w:p>
    <w:p w14:paraId="259EEE34" w14:textId="77777777" w:rsidR="009339CB" w:rsidRPr="00502E1F" w:rsidRDefault="009339CB" w:rsidP="009339CB">
      <w:pPr>
        <w:rPr>
          <w:lang w:val="en-US"/>
        </w:rPr>
      </w:pPr>
    </w:p>
    <w:p w14:paraId="35F222F4" w14:textId="77777777" w:rsidR="00080512" w:rsidRPr="00502E1F" w:rsidRDefault="00080512" w:rsidP="009339CB">
      <w:pPr>
        <w:rPr>
          <w:lang w:val="en-US"/>
        </w:rPr>
      </w:pPr>
    </w:p>
    <w:sectPr w:rsidR="00080512" w:rsidRPr="00502E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8D290" w14:textId="77777777" w:rsidR="009C5C2B" w:rsidRDefault="009C5C2B">
      <w:r>
        <w:separator/>
      </w:r>
    </w:p>
  </w:endnote>
  <w:endnote w:type="continuationSeparator" w:id="0">
    <w:p w14:paraId="5F831A27" w14:textId="77777777" w:rsidR="009C5C2B" w:rsidRDefault="009C5C2B">
      <w:r>
        <w:continuationSeparator/>
      </w:r>
    </w:p>
  </w:endnote>
  <w:endnote w:type="continuationNotice" w:id="1">
    <w:p w14:paraId="667925FB" w14:textId="77777777" w:rsidR="009C5C2B" w:rsidRDefault="009C5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986AC" w14:textId="77777777" w:rsidR="009C5C2B" w:rsidRDefault="009C5C2B">
      <w:r>
        <w:separator/>
      </w:r>
    </w:p>
  </w:footnote>
  <w:footnote w:type="continuationSeparator" w:id="0">
    <w:p w14:paraId="4A9B23AA" w14:textId="77777777" w:rsidR="009C5C2B" w:rsidRDefault="009C5C2B">
      <w:r>
        <w:continuationSeparator/>
      </w:r>
    </w:p>
  </w:footnote>
  <w:footnote w:type="continuationNotice" w:id="1">
    <w:p w14:paraId="645A667B" w14:textId="77777777" w:rsidR="009C5C2B" w:rsidRDefault="009C5C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51708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090"/>
    <w:rsid w:val="00016557"/>
    <w:rsid w:val="00023C40"/>
    <w:rsid w:val="0002507D"/>
    <w:rsid w:val="00033397"/>
    <w:rsid w:val="00040095"/>
    <w:rsid w:val="00041132"/>
    <w:rsid w:val="00043E1B"/>
    <w:rsid w:val="00065268"/>
    <w:rsid w:val="00073C9C"/>
    <w:rsid w:val="00076412"/>
    <w:rsid w:val="00080512"/>
    <w:rsid w:val="00090468"/>
    <w:rsid w:val="00094568"/>
    <w:rsid w:val="000B7BCF"/>
    <w:rsid w:val="000C522B"/>
    <w:rsid w:val="000D3DFC"/>
    <w:rsid w:val="000D58AB"/>
    <w:rsid w:val="00112F1A"/>
    <w:rsid w:val="0012610D"/>
    <w:rsid w:val="00145075"/>
    <w:rsid w:val="00165327"/>
    <w:rsid w:val="001741A0"/>
    <w:rsid w:val="00175FA0"/>
    <w:rsid w:val="001839A2"/>
    <w:rsid w:val="0018542A"/>
    <w:rsid w:val="001941EE"/>
    <w:rsid w:val="00194CD0"/>
    <w:rsid w:val="001B49C9"/>
    <w:rsid w:val="001C23F4"/>
    <w:rsid w:val="001C36A9"/>
    <w:rsid w:val="001C3C3F"/>
    <w:rsid w:val="001C4F79"/>
    <w:rsid w:val="001F119A"/>
    <w:rsid w:val="001F168B"/>
    <w:rsid w:val="001F7831"/>
    <w:rsid w:val="00204045"/>
    <w:rsid w:val="0020712B"/>
    <w:rsid w:val="0022606D"/>
    <w:rsid w:val="00231728"/>
    <w:rsid w:val="00244A05"/>
    <w:rsid w:val="00250404"/>
    <w:rsid w:val="00256B74"/>
    <w:rsid w:val="002610D8"/>
    <w:rsid w:val="002747EC"/>
    <w:rsid w:val="002855BF"/>
    <w:rsid w:val="00290A7C"/>
    <w:rsid w:val="002945DB"/>
    <w:rsid w:val="002B2988"/>
    <w:rsid w:val="002F0D22"/>
    <w:rsid w:val="00311B17"/>
    <w:rsid w:val="003172DC"/>
    <w:rsid w:val="00325AE3"/>
    <w:rsid w:val="00326069"/>
    <w:rsid w:val="0035462D"/>
    <w:rsid w:val="0036459E"/>
    <w:rsid w:val="00364B04"/>
    <w:rsid w:val="00364B41"/>
    <w:rsid w:val="00383096"/>
    <w:rsid w:val="0039346C"/>
    <w:rsid w:val="003A41EF"/>
    <w:rsid w:val="003A4ED8"/>
    <w:rsid w:val="003B40AD"/>
    <w:rsid w:val="003C4E37"/>
    <w:rsid w:val="003D0FD0"/>
    <w:rsid w:val="003D6B42"/>
    <w:rsid w:val="003D7AAB"/>
    <w:rsid w:val="003E16BE"/>
    <w:rsid w:val="003F2B17"/>
    <w:rsid w:val="003F4E28"/>
    <w:rsid w:val="003F76B6"/>
    <w:rsid w:val="004006E8"/>
    <w:rsid w:val="00401855"/>
    <w:rsid w:val="00417951"/>
    <w:rsid w:val="00440866"/>
    <w:rsid w:val="00446C3A"/>
    <w:rsid w:val="00465587"/>
    <w:rsid w:val="00477455"/>
    <w:rsid w:val="00480F13"/>
    <w:rsid w:val="004A1F7B"/>
    <w:rsid w:val="004C44D2"/>
    <w:rsid w:val="004D3578"/>
    <w:rsid w:val="004D380D"/>
    <w:rsid w:val="004E213A"/>
    <w:rsid w:val="004E7553"/>
    <w:rsid w:val="004F4540"/>
    <w:rsid w:val="004F73A7"/>
    <w:rsid w:val="00502E1F"/>
    <w:rsid w:val="00503171"/>
    <w:rsid w:val="00506C28"/>
    <w:rsid w:val="00533E11"/>
    <w:rsid w:val="00534DA0"/>
    <w:rsid w:val="00537809"/>
    <w:rsid w:val="00541A65"/>
    <w:rsid w:val="00542426"/>
    <w:rsid w:val="005432D9"/>
    <w:rsid w:val="00543E6C"/>
    <w:rsid w:val="00565087"/>
    <w:rsid w:val="0056573F"/>
    <w:rsid w:val="00571279"/>
    <w:rsid w:val="00573250"/>
    <w:rsid w:val="00575FC5"/>
    <w:rsid w:val="0059700B"/>
    <w:rsid w:val="005A13AB"/>
    <w:rsid w:val="005A49C6"/>
    <w:rsid w:val="005C172C"/>
    <w:rsid w:val="005C766E"/>
    <w:rsid w:val="005C7CD5"/>
    <w:rsid w:val="005F64D7"/>
    <w:rsid w:val="00611566"/>
    <w:rsid w:val="00646D99"/>
    <w:rsid w:val="00656910"/>
    <w:rsid w:val="006574C0"/>
    <w:rsid w:val="00670B9D"/>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87D65"/>
    <w:rsid w:val="0079049D"/>
    <w:rsid w:val="00793DC5"/>
    <w:rsid w:val="00796823"/>
    <w:rsid w:val="007A2E55"/>
    <w:rsid w:val="007B18D8"/>
    <w:rsid w:val="007C095F"/>
    <w:rsid w:val="007C2DD0"/>
    <w:rsid w:val="007E4AC7"/>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E0E52"/>
    <w:rsid w:val="008F2C97"/>
    <w:rsid w:val="008F396F"/>
    <w:rsid w:val="008F3DCD"/>
    <w:rsid w:val="0090271F"/>
    <w:rsid w:val="00902DB9"/>
    <w:rsid w:val="0090466A"/>
    <w:rsid w:val="00905E5A"/>
    <w:rsid w:val="0092095D"/>
    <w:rsid w:val="00923655"/>
    <w:rsid w:val="009248C6"/>
    <w:rsid w:val="0093203E"/>
    <w:rsid w:val="009339CB"/>
    <w:rsid w:val="00936071"/>
    <w:rsid w:val="009376CD"/>
    <w:rsid w:val="00940212"/>
    <w:rsid w:val="00941ABE"/>
    <w:rsid w:val="00942EC2"/>
    <w:rsid w:val="00961B32"/>
    <w:rsid w:val="00962509"/>
    <w:rsid w:val="00970DB3"/>
    <w:rsid w:val="00974BB0"/>
    <w:rsid w:val="00975BCD"/>
    <w:rsid w:val="009818A2"/>
    <w:rsid w:val="009861A5"/>
    <w:rsid w:val="009928A9"/>
    <w:rsid w:val="009A0AF3"/>
    <w:rsid w:val="009B07CD"/>
    <w:rsid w:val="009C19E9"/>
    <w:rsid w:val="009C1C9E"/>
    <w:rsid w:val="009C5C2B"/>
    <w:rsid w:val="009D74A6"/>
    <w:rsid w:val="009E0E87"/>
    <w:rsid w:val="00A10F02"/>
    <w:rsid w:val="00A17176"/>
    <w:rsid w:val="00A204CA"/>
    <w:rsid w:val="00A209D6"/>
    <w:rsid w:val="00A21349"/>
    <w:rsid w:val="00A22738"/>
    <w:rsid w:val="00A3113A"/>
    <w:rsid w:val="00A320DA"/>
    <w:rsid w:val="00A36F5F"/>
    <w:rsid w:val="00A430EC"/>
    <w:rsid w:val="00A53724"/>
    <w:rsid w:val="00A54B2B"/>
    <w:rsid w:val="00A65426"/>
    <w:rsid w:val="00A703B6"/>
    <w:rsid w:val="00A82346"/>
    <w:rsid w:val="00A9671C"/>
    <w:rsid w:val="00AA1553"/>
    <w:rsid w:val="00AD7E7C"/>
    <w:rsid w:val="00AE328D"/>
    <w:rsid w:val="00B05380"/>
    <w:rsid w:val="00B05962"/>
    <w:rsid w:val="00B15449"/>
    <w:rsid w:val="00B16C2F"/>
    <w:rsid w:val="00B27303"/>
    <w:rsid w:val="00B45E69"/>
    <w:rsid w:val="00B47FD1"/>
    <w:rsid w:val="00B516BB"/>
    <w:rsid w:val="00B5751D"/>
    <w:rsid w:val="00B669E9"/>
    <w:rsid w:val="00B7538C"/>
    <w:rsid w:val="00B84DB2"/>
    <w:rsid w:val="00BC3555"/>
    <w:rsid w:val="00C12B51"/>
    <w:rsid w:val="00C20149"/>
    <w:rsid w:val="00C24650"/>
    <w:rsid w:val="00C25465"/>
    <w:rsid w:val="00C31806"/>
    <w:rsid w:val="00C33079"/>
    <w:rsid w:val="00C55A12"/>
    <w:rsid w:val="00C6553E"/>
    <w:rsid w:val="00C75E58"/>
    <w:rsid w:val="00C8166A"/>
    <w:rsid w:val="00C83A13"/>
    <w:rsid w:val="00C86F10"/>
    <w:rsid w:val="00C9068C"/>
    <w:rsid w:val="00C92967"/>
    <w:rsid w:val="00C94796"/>
    <w:rsid w:val="00C97D8C"/>
    <w:rsid w:val="00CA3D0C"/>
    <w:rsid w:val="00CA654B"/>
    <w:rsid w:val="00CB11B0"/>
    <w:rsid w:val="00CB72B8"/>
    <w:rsid w:val="00CD0BA8"/>
    <w:rsid w:val="00CD4C7B"/>
    <w:rsid w:val="00CD58FE"/>
    <w:rsid w:val="00CE4957"/>
    <w:rsid w:val="00D14EDB"/>
    <w:rsid w:val="00D31395"/>
    <w:rsid w:val="00D33BE3"/>
    <w:rsid w:val="00D3792D"/>
    <w:rsid w:val="00D4720C"/>
    <w:rsid w:val="00D52865"/>
    <w:rsid w:val="00D54820"/>
    <w:rsid w:val="00D55E47"/>
    <w:rsid w:val="00D62116"/>
    <w:rsid w:val="00D62E19"/>
    <w:rsid w:val="00D67CD1"/>
    <w:rsid w:val="00D738D6"/>
    <w:rsid w:val="00D80795"/>
    <w:rsid w:val="00D854BE"/>
    <w:rsid w:val="00D87E00"/>
    <w:rsid w:val="00D9134D"/>
    <w:rsid w:val="00D9156A"/>
    <w:rsid w:val="00D96D11"/>
    <w:rsid w:val="00DA7A03"/>
    <w:rsid w:val="00DB0DB8"/>
    <w:rsid w:val="00DB1818"/>
    <w:rsid w:val="00DC309B"/>
    <w:rsid w:val="00DC4DA2"/>
    <w:rsid w:val="00DC5261"/>
    <w:rsid w:val="00DC5859"/>
    <w:rsid w:val="00DE25D2"/>
    <w:rsid w:val="00DE62E7"/>
    <w:rsid w:val="00DF0352"/>
    <w:rsid w:val="00DF7C20"/>
    <w:rsid w:val="00E038FB"/>
    <w:rsid w:val="00E46C08"/>
    <w:rsid w:val="00E471CF"/>
    <w:rsid w:val="00E60B47"/>
    <w:rsid w:val="00E62835"/>
    <w:rsid w:val="00E62EC1"/>
    <w:rsid w:val="00E6480E"/>
    <w:rsid w:val="00E77645"/>
    <w:rsid w:val="00E81CD9"/>
    <w:rsid w:val="00E83697"/>
    <w:rsid w:val="00E859B6"/>
    <w:rsid w:val="00EA66C9"/>
    <w:rsid w:val="00EB5D32"/>
    <w:rsid w:val="00EC0CE4"/>
    <w:rsid w:val="00EC1C67"/>
    <w:rsid w:val="00EC4A25"/>
    <w:rsid w:val="00EF0D8C"/>
    <w:rsid w:val="00EF612C"/>
    <w:rsid w:val="00F02514"/>
    <w:rsid w:val="00F025A2"/>
    <w:rsid w:val="00F036E9"/>
    <w:rsid w:val="00F07388"/>
    <w:rsid w:val="00F14AD5"/>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144A"/>
    <w:rsid w:val="00F941DF"/>
    <w:rsid w:val="00FA1266"/>
    <w:rsid w:val="00FB36FA"/>
    <w:rsid w:val="00FC1192"/>
    <w:rsid w:val="00FD3805"/>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efault">
    <w:name w:val="Default"/>
    <w:rsid w:val="00D62116"/>
    <w:pPr>
      <w:autoSpaceDE w:val="0"/>
      <w:autoSpaceDN w:val="0"/>
      <w:adjustRightInd w:val="0"/>
    </w:pPr>
    <w:rPr>
      <w:rFonts w:ascii="Arial" w:hAnsi="Arial" w:cs="Arial"/>
      <w:color w:val="000000"/>
      <w:sz w:val="24"/>
      <w:szCs w:val="24"/>
      <w:lang w:val="en-US"/>
    </w:rPr>
  </w:style>
  <w:style w:type="character" w:styleId="FollowedHyperlink">
    <w:name w:val="FollowedHyperlink"/>
    <w:basedOn w:val="DefaultParagraphFont"/>
    <w:rsid w:val="0092095D"/>
    <w:rPr>
      <w:color w:val="954F72" w:themeColor="followedHyperlink"/>
      <w:u w:val="single"/>
    </w:rPr>
  </w:style>
  <w:style w:type="paragraph" w:styleId="Revision">
    <w:name w:val="Revision"/>
    <w:hidden/>
    <w:uiPriority w:val="99"/>
    <w:semiHidden/>
    <w:rsid w:val="00EC0C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8230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670347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1bis/Docs/R2-1805233.zip" TargetMode="External"/><Relationship Id="rId3" Type="http://schemas.openxmlformats.org/officeDocument/2006/relationships/settings" Target="settings.xml"/><Relationship Id="rId7" Type="http://schemas.openxmlformats.org/officeDocument/2006/relationships/hyperlink" Target="https://www.3gpp.org/ftp/TSG_RAN/WG2_RL2/TSGR2_86/Docs/R2-14295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2024-10-03T09:55:00Z</dcterms:created>
  <dcterms:modified xsi:type="dcterms:W3CDTF">2024-10-03T09:55:00Z</dcterms:modified>
  <cp:category/>
</cp:coreProperties>
</file>